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2019年广东省直机关棋类比赛</w:t>
      </w:r>
    </w:p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总规程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一、竞赛项目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个人项目：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（一）围棋；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团体计分项目：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（二）四国军棋；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（三）象棋；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（四）五子棋；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（五）中国跳棋；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二、组别设置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根据报名情况，确定分组方案。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三、参赛办法及要求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（一）参赛以单位统一报名参赛。每个单位根据本单位实际情况组织干部职工选报参赛项目。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（二）参赛运动员人身意外保险由参赛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</w:rPr>
        <w:t>负责办理。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（三）参赛人数规定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1、每个单位可报领队1名、教练1名；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团体项目须报满4个计团体总分的比赛项目。各项目报名不得多于（可少于）限报人数。其中，五子棋项目限报3人、象棋限报3人、四国军棋（2人为1队）限报2队、中国跳棋（2人为1队）限报2队。个人项目不限制报名人数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（四）参赛要求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1、各参赛队必须签署大会发的自愿参赛责任书，保证参赛队员身体健康；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2、比赛实行领队、教练责任制。各领队、教练要严格管理队伍，杜绝出现违规违纪和扰乱比赛秩序的事件。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四、竞赛规则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（一）围棋比赛采用中国围棋协会审定的最新《围棋竞赛规则》；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（二）五子棋比赛采用中国围棋协会五子棋分会审定的最新《五子棋竞赛规则》；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（三）中国跳棋比赛采用主办方选定的《中国跳棋竞赛规则》；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（四）四国军棋采用主办方选定的《四国军棋竞赛规则》；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（五）象棋比赛采用中国象棋协会审定最新的《象棋竞赛规则》；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五、比赛办法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（一）比赛分为小组预选赛和决赛；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（二）小组预选赛采取小组内项目个人赛的方式，根据报名情况决定赛制，根据分组情况决定比赛轮次；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（三）小组预选赛的团体计分办法：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（1）各比赛项目小组预选赛采取个人赛的方式决出名次，以计团体总分计算团体比赛成绩；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 取小组各参赛单位计团体总分项目个人赛最好成绩者的积分，计入团体总分；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（3）团体计分项目配分标准如下：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中国跳棋：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冠军：100分；亚军：70分；季军：50分；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第四至八名：40分、38分、30分、28分、26分；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第九至最后一名：25分、24分、23分……依次类推。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象棋：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冠军：100分；亚军：70分；季军：50分；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第四至八名：40分、38分、30分、28分、26分；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第九至最后一名：25分、24分、23分……依次类推。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四国军棋：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冠军：100分；亚军：70分；季军：50分；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第四至八名：40分、38分、30分、28分、26分；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第九至最后一名：25分、24分、23分……依次类推。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五子棋：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冠军：100分；亚军：70分；季军：50分；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第四至八名：40分、38分、30分、28分、26分；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第九至最后一名：25分、24分、23分……依次类推。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（4）领导参与分，各单位副厅以上领导参加比赛，每位2分，计入团体总分；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（5）每小组团体总分前两名队伍进入决赛；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（6）小组预选赛围棋、五子棋、象棋的前3名进入个人决赛，中国跳棋、四国军棋前2名进入决赛。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（四）决赛：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1、决赛分为团体决赛和个人决赛；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2、团体决赛、单项个人赛决赛均采取电脑积分编排决出名次；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3、团体决赛以4个参赛项目对决的方式进行比赛，采取4赛3胜制，即获得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个项目对决胜利的队伍获胜。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六、录取名次与奖励办法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本届大赛设立各类团体赛事种子队伍和各类个人单项种子选手：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1、团体比赛奖励前8名，设为该类团体赛事种子队伍；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2、个人赛每个项目奖励前8名，设为该项种子选手；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3、根据报名情况设立若干优秀组织奖。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七、其它规定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各队如有申诉，须在该场比赛结束后30分钟内，向仲裁委员会提交领队签名的书面申诉。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八、裁判和仲裁委员会的选派由主承办单位商定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九、未尽事宜，另行通知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十、附各比赛项目具体竞赛办法。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2019年省直机关棋类比赛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围棋竞赛补充规定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一、比赛日期：待定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二、比赛时间：具体比赛时间根据报名抽签分组后确定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三、比赛地点：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四、比赛办法：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1、比赛采用国家体育总局棋牌运动管理中心最新审定的2002年版《围棋竞赛规则》；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2、每轮比赛自行猜先，每方45分钟时间包干，超时判负；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3、迟到15分钟，弃权作负；弃权2轮，不安排比赛；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4、比赛成绩计算：个人成绩依次比较积分、对手分、累进分、抽签。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五、分组及小组赛编排原则：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1、同一单位的不同参赛队伍原则上不分在同一组；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2、分组预选赛采用电脑随机抽签编排。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六、本规程解释权归竞赛组委会。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2019年省直机关棋类比赛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五子棋竞赛补充规定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一、比赛日期：待定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二、比赛时间：具体比赛时间根据报名抽签分组后确定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三、比赛地点：待定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四、比赛办法：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1、采用国家体育总局棋牌运动管理中心最新审定的《中国五子棋竞赛规则（2013版）》；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2、根据参赛单位报名情况分组，小组比赛采用5轮电脑积分编排；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3、每人每盘用时15分钟包干制，超时判负。每人每轮两盘用时共计30分钟；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4、执行自由开局规则（一人一手，先五为胜，无禁手）；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5、采用双盘制，以两盘结果综合作为当轮对局结果，双方各执一次先手；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根据得分区分名次，得分高者名次列前。得分相同，则依次比较对手分、中间对手分、胜局来区分名次，均为高者列前；如再相同，则不涉及录取名次的为并列名次，涉及录取名次的进行加赛。加赛采用双盘制，每方一次先手，时限为每方5分钟，如两盘加赛总分不能分出胜负，则再加赛采用单盘制，每方3分钟，直到有一方取胜为止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7、迟到10分钟，弃权作负；弃权2轮，不安排比赛。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五、分组及小组赛编排原则：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1、同一单位的不同参赛队伍原则上不分在同一组；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2、分组预赛采用电脑随机抽签编排。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六、本规程解释权归竞赛组委会。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2019年省直机关棋类比赛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中国跳棋竞赛补充规定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一、比赛日期：待定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二、比赛时间：具体比赛时间根据报名抽签分组后确定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三、比赛地点：待定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四、比赛办法：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1、根据参赛报名人数决定比赛轮次，采取电脑积分编排制；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2、每轮自行猜先，每方15分钟时间包干，超时判负，双方15钟内未决出胜负为和局；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3、迟到15分钟，弃权作负；弃权2轮，不安排比赛；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4、摸触己方的任一棋子，则须走该棋，除非所摸触的棋子，按行棋规定根本不能走，才可以另走它子，即摸子走子；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5、对局过程中，除本方出发区和到达区外，棋子在其他三角区只能借道，不得停留；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6、胜者得2分，负者得0分，双方和棋各得1分；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7、比赛成绩计算：个人名次依次比较积分、对手分、累进分、抽签；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8、每轮比赛实行团队双人对抗，按逆时针依次轮流走子；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9、比赛对局中，每方轮流各走一步，每次只能移动一颗棋子，走动一格或跳跃数格。棋子的跳跃允许隔一个棋子一跳、隔n格跳n格的对称走法；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10、先将己方所有棋子移动到对方三角区域的队获胜。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五、分组及小组赛编排原则：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1、同一单位的不同参赛队伍原则上不分在同一组；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2、分组预赛采用电脑随机抽签编排。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六、本规程解释权归竞赛组委会。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2019年省直机关棋类比赛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四国军棋竞赛补充规定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一、比赛日期：待定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二、比赛时间：具体比赛时间根据报名抽签分组后确定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三、比赛地点：待定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四、比赛办法：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1、根据参赛报名人数决定比赛轮次，采取电脑积分编排制；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2、每轮自行猜先，每方40分钟时间包干，超时判负；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3、迟到15分钟，弃权作负；弃权2轮，不安排比赛；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4、摸触己方的任一棋子，则须走该棋，除非所摸触的棋子，按行棋规定根本不能走，才可以另走它子，即摸子走子；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5、胜者得2分，负者得0分，双方和棋各得1分；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6、比赛成绩计算：个人名次依次比较积分、对手分、累进分、抽签；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7、每轮比赛实行团队双人对抗。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五、比赛规则：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1、四国军棋由四人游戏、一人裁判，相对面的两人联合与另外两人交战；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2、棋子的大小顺序依次为：司令、军长、师长、旅长、团长、营长、连长、排长、工兵。 司令阵亡，军旗亮开；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3、地雷不能移动，工兵可以消除地雷，炸弹与地雷同去，其它棋子遇到地雷皆去（地雷不去）；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4、炸弹和敌方任何棋子相遇则同归于尽，包括军旗。 军旗不能移动，如果被吃，全军覆没；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5、任何棋子在公路线上只能走一步。显示粗黑的为铁路线，工兵在无阻挡状况下可在铁路线上任意行走，其它棋子在铁路线上只能直走或经过弧形线，不能转直角弯；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6、军旗必须放在大本营中，任何进入敌方大本营的棋子不能再移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7、炸弹不能放在一线，地雷只能放在最后两线，军棋只能放在大本营；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8、比赛开始后，依逆时针顺序行棋。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六、分组及小组赛编排原则：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1、同一单位的不同参赛队伍原则上不分在同一组；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2、分组预赛采用电脑随机抽签编排。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七、本规程解释权归竞赛组委会。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2019年省直机关棋类比赛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象棋竞赛补充规定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一、比赛日期：待定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二、比赛时间：具体比赛时间根据报名抽签分组后确定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三、比赛地点：待定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四、比赛办法：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1、比赛采用国家体育总局审定的2011年版《象棋竞赛规则》-群体简明规则；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2、根据参赛单位报名情况分组，小组比赛采用5轮电脑积分编排；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3、每人每局棋用时20分钟包干制，超时判负；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4、胜者得2分，负者得0分，双方和棋各得1分；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5、个人比赛成绩计算办法：根据个人积分多少排列名次，如积分相同，依次比较对手分、累进分、胜局、后手胜局、犯规、上轮成绩。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6、迟到15分钟，弃权作负；弃权2轮，不安排比赛；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7、自然限着计算40回合，提出方将军着数计算8着；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8、胜势方提和或简明和棋（双方各少于2只攻子或简明和棋定式），提出方少于1分钟不予受理，多于1分钟（含1分钟）裁判予以判和。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五、分组及小组赛编排原则：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1、同一单位的不同参赛队伍原则上不分在同一组；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2、分组预赛采用电脑随机抽签编排。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六、本规程解释权归竞赛组委会。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3F045E"/>
    <w:rsid w:val="07F368CE"/>
    <w:rsid w:val="24807B08"/>
    <w:rsid w:val="29DE7220"/>
    <w:rsid w:val="703F045E"/>
    <w:rsid w:val="7F90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</Company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2019-10-21T07:34:00Z</dcterms:created>
  <dc:creator>lenovo</dc:creator>
  <cp:lastModifiedBy>lenovo</cp:lastModifiedBy>
  <dcterms:modified xsi:type="dcterms:W3CDTF">2019-10-22T02:36:52Z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